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75" w:rsidRDefault="00500E75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5"/>
        <w:gridCol w:w="2970"/>
        <w:gridCol w:w="1747"/>
        <w:gridCol w:w="953"/>
        <w:gridCol w:w="2910"/>
      </w:tblGrid>
      <w:tr w:rsidR="00500E75" w:rsidTr="00500E75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E75" w:rsidRDefault="00EA56A4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Dato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E75" w:rsidRDefault="00EA56A4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By og navn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E75" w:rsidRDefault="00EA56A4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GPS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E75" w:rsidRDefault="00EA56A4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Pris i</w:t>
            </w:r>
          </w:p>
          <w:p w:rsidR="00500E75" w:rsidRDefault="00EA56A4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US $</w:t>
            </w:r>
          </w:p>
          <w:p w:rsidR="00500E75" w:rsidRDefault="00EA56A4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Højde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E75" w:rsidRDefault="00EA56A4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Diverse</w:t>
            </w:r>
          </w:p>
        </w:tc>
      </w:tr>
      <w:tr w:rsidR="00500E75" w:rsidTr="00500E75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08-01-13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Guadalupe</w:t>
            </w:r>
            <w:proofErr w:type="spellEnd"/>
          </w:p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Los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Quetzales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Lodge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 08.87002</w:t>
            </w:r>
          </w:p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 81.85928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20 US$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Bad, toilet og strøm. Godt internet. Holder på parkeringsplads</w:t>
            </w:r>
          </w:p>
        </w:tc>
      </w:tr>
      <w:tr w:rsidR="00500E75" w:rsidTr="00500E75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09-01-13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Playa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Las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Lajas</w:t>
            </w:r>
            <w:proofErr w:type="spellEnd"/>
          </w:p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Cabinas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Panama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 08.16655</w:t>
            </w:r>
          </w:p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 81.85928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 US$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Udendørs bad og toilet. Strøm. Lige ud til havet. Meget forfalden. Skal man ikke bruge strøm er gratis parkering ved stranden en mulighed. Vores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air-con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virkede godt her om natten</w:t>
            </w:r>
          </w:p>
        </w:tc>
      </w:tr>
      <w:tr w:rsidR="00500E75" w:rsidTr="00500E75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10-01-13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Santa </w:t>
            </w:r>
            <w:r>
              <w:rPr>
                <w:rFonts w:ascii="Arial" w:hAnsi="Arial"/>
                <w:sz w:val="21"/>
                <w:szCs w:val="21"/>
              </w:rPr>
              <w:t>Clara</w:t>
            </w:r>
          </w:p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XS RV Park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 08.38876</w:t>
            </w:r>
          </w:p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 80.11015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25 US$</w:t>
            </w:r>
          </w:p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med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air-con</w:t>
            </w:r>
            <w:proofErr w:type="spellEnd"/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Fuld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hookups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 Toilet og udendørs bad. Internet. Swimmingpool</w:t>
            </w:r>
          </w:p>
        </w:tc>
      </w:tr>
      <w:tr w:rsidR="00500E75" w:rsidTr="00500E75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11-01-13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Panama City</w:t>
            </w:r>
          </w:p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Balboa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Yacht Club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 08.93956</w:t>
            </w:r>
          </w:p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79.55359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Gratis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Gadeparkering. Det kan være svært at finde plads især i weekenden. </w:t>
            </w:r>
            <w:r>
              <w:rPr>
                <w:rFonts w:ascii="Arial" w:hAnsi="Arial"/>
                <w:sz w:val="21"/>
                <w:szCs w:val="21"/>
              </w:rPr>
              <w:t xml:space="preserve">Eller parkere på større parkeringsplads før Yacht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clubben</w:t>
            </w:r>
            <w:proofErr w:type="spellEnd"/>
          </w:p>
        </w:tc>
      </w:tr>
      <w:tr w:rsidR="00500E75" w:rsidTr="00500E75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16-01-13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Chilibre</w:t>
            </w:r>
            <w:proofErr w:type="spellEnd"/>
          </w:p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El Camping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Resort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Hotel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 09.13856</w:t>
            </w:r>
          </w:p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79.62205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Fra 25 US$ +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tax</w:t>
            </w:r>
            <w:proofErr w:type="spellEnd"/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E75" w:rsidRDefault="00EA56A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Et godt sted hvis man skal have gjort bilen klar til forsendelse. Vi valgte et dyrt værelse hvor vores bil kunne stå</w:t>
            </w:r>
            <w:r>
              <w:rPr>
                <w:rFonts w:ascii="Arial" w:hAnsi="Arial"/>
                <w:sz w:val="21"/>
                <w:szCs w:val="21"/>
              </w:rPr>
              <w:t xml:space="preserve"> ved siden af værelset under halvtag. Her fik vi sikret bilen med adskillelse af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forsæderr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og beboelse. Dejligt at være fri for at bo i bilen mens man laver dette.</w:t>
            </w:r>
          </w:p>
        </w:tc>
      </w:tr>
    </w:tbl>
    <w:p w:rsidR="00500E75" w:rsidRDefault="00500E75">
      <w:pPr>
        <w:pStyle w:val="Standard"/>
      </w:pPr>
    </w:p>
    <w:sectPr w:rsidR="00500E75" w:rsidSect="00500E7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6A4" w:rsidRDefault="00EA56A4" w:rsidP="00500E75">
      <w:r>
        <w:separator/>
      </w:r>
    </w:p>
  </w:endnote>
  <w:endnote w:type="continuationSeparator" w:id="0">
    <w:p w:rsidR="00EA56A4" w:rsidRDefault="00EA56A4" w:rsidP="00500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6A4" w:rsidRDefault="00EA56A4" w:rsidP="00500E75">
      <w:r w:rsidRPr="00500E75">
        <w:rPr>
          <w:color w:val="000000"/>
        </w:rPr>
        <w:separator/>
      </w:r>
    </w:p>
  </w:footnote>
  <w:footnote w:type="continuationSeparator" w:id="0">
    <w:p w:rsidR="00EA56A4" w:rsidRDefault="00EA56A4" w:rsidP="00500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E75"/>
    <w:rsid w:val="00500E75"/>
    <w:rsid w:val="00661D9F"/>
    <w:rsid w:val="00EA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500E75"/>
  </w:style>
  <w:style w:type="paragraph" w:customStyle="1" w:styleId="Heading">
    <w:name w:val="Heading"/>
    <w:basedOn w:val="Standard"/>
    <w:next w:val="Textbody"/>
    <w:rsid w:val="00500E7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00E75"/>
    <w:pPr>
      <w:spacing w:after="120"/>
    </w:pPr>
  </w:style>
  <w:style w:type="paragraph" w:styleId="Opstilling">
    <w:name w:val="List"/>
    <w:basedOn w:val="Textbody"/>
    <w:rsid w:val="00500E75"/>
  </w:style>
  <w:style w:type="paragraph" w:customStyle="1" w:styleId="Caption">
    <w:name w:val="Caption"/>
    <w:basedOn w:val="Standard"/>
    <w:rsid w:val="00500E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00E75"/>
    <w:pPr>
      <w:suppressLineNumbers/>
    </w:pPr>
  </w:style>
  <w:style w:type="paragraph" w:customStyle="1" w:styleId="TableContents">
    <w:name w:val="Table Contents"/>
    <w:basedOn w:val="Standard"/>
    <w:rsid w:val="00500E7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964</Characters>
  <Application>Microsoft Office Word</Application>
  <DocSecurity>0</DocSecurity>
  <Lines>8</Lines>
  <Paragraphs>2</Paragraphs>
  <ScaleCrop>false</ScaleCrop>
  <Company>HP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erik</cp:lastModifiedBy>
  <cp:revision>2</cp:revision>
  <dcterms:created xsi:type="dcterms:W3CDTF">2013-02-17T20:01:00Z</dcterms:created>
  <dcterms:modified xsi:type="dcterms:W3CDTF">2013-02-17T20:01:00Z</dcterms:modified>
</cp:coreProperties>
</file>