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BF" w:rsidRDefault="00D233BF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2970"/>
        <w:gridCol w:w="1747"/>
        <w:gridCol w:w="1044"/>
        <w:gridCol w:w="2820"/>
      </w:tblGrid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D233BF" w:rsidRDefault="00222303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COP</w:t>
            </w:r>
          </w:p>
          <w:p w:rsidR="00D233BF" w:rsidRDefault="00222303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Nord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Cartagena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Parkeringsplads ved betalingsanlæg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10.57361</w:t>
            </w:r>
            <w:proofErr w:type="gram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75.45079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Toilet. En del trafik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Nær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Guachaca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Casa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Grande Surf Camping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11.27838</w:t>
            </w:r>
            <w:proofErr w:type="gram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73.71564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12.000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Restaurant. Direkte ud til havet.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Syd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Bosconia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Restaurant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09.74543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73.71564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Gratis mod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spis-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ning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res-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taurant</w:t>
            </w:r>
            <w:proofErr w:type="spellEnd"/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Toilet. Mulighed for strøm. WIFI. Tilbagetrukket fra </w:t>
            </w:r>
            <w:r>
              <w:rPr>
                <w:rFonts w:ascii="Arial" w:hAnsi="Arial"/>
                <w:sz w:val="21"/>
                <w:szCs w:val="21"/>
              </w:rPr>
              <w:t>hovedvejen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La 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proofErr w:type="gram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Estoraques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N.P.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Parkeringspladsen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08.22071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73.23856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1.458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Intet. Parkeringspladsen ligger ved indgangen til N.P. Efter byen 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Næste dag blev vi smidt væk. Det er ikke sikkert at campere mere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p.g.a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Uroligheder i området. Der er ca. 80 km hver vej fra hovedvej 45. Spørg politi eller lignende før man kører derop.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Cañon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Chicamocha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N.P.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Parkeringspladsen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06.78934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73.00418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1.306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 spurgte først politiet og de spurgte parkerings</w:t>
            </w:r>
            <w:r>
              <w:rPr>
                <w:rFonts w:ascii="Arial" w:hAnsi="Arial"/>
                <w:sz w:val="21"/>
                <w:szCs w:val="21"/>
              </w:rPr>
              <w:t>vagter. Toilet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 Gil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Balneario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Condado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06.57083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73.10780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12.000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1.367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Toilet, bad, vand og strøm.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Swimmingspools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Svær at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finde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. Grusvejen fra hovedvejen er på venstre side et stykke før San Gil og lige før tankstation. Dette når </w:t>
            </w:r>
            <w:r>
              <w:rPr>
                <w:rFonts w:ascii="Arial" w:hAnsi="Arial"/>
                <w:sz w:val="21"/>
                <w:szCs w:val="21"/>
              </w:rPr>
              <w:t>man kommer nordfra. Kun ca. 300 m af grusvej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Villa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Leyva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Renacer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Hostal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Colombian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Highlands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05.64127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73.51324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12.000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2.243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Toilet, bad, strøm og vand. Godt internet. Fælleslokaler og køkken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Lago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Tota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Blanca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r>
              <w:rPr>
                <w:rFonts w:ascii="Arial" w:hAnsi="Arial"/>
                <w:sz w:val="21"/>
                <w:szCs w:val="21"/>
              </w:rPr>
              <w:t>05.50850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72.96750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3.000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3.038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Campingplads. Direkte ud til søen med fint sand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Zipaquira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PP Museo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Arquelog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, ved indgangen til salt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catedralen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05.02122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74.00669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2.613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Parkeringsplads. Tæt på byen som er dejlig at gå rundt i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Syd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Fusagasugá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Ecuparque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Chinauta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04.28475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74.47183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32.000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Incl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morgen-mad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1.153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Toilet, bad, el og vand. Ligger i farmpark med swimmingpool, derfor er den så dyr.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Tatacoa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Deseet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Campingplads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03.23473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75.16707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5.000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465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Restaurant.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Ligger tæt på observatoriet.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Agustin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Camping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Gamselat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01.88816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76.27691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15000</w:t>
            </w:r>
            <w:proofErr w:type="gram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1.651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Toilet, bad og el. Godt internet.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21-02-13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Popayán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Overfor politi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Estacion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Popayan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Sur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02.44572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76.60366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1.752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 ved vejen. Vi holdt så politiet kunne holde øje med bilen. Spørg betjentene hvor der er bedst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Laguna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Cocha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Chalet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Guamuez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01.13767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77.14110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 x)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2.809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x) hvis man spiser i restauranten. God restaurant. </w:t>
            </w:r>
            <w:r>
              <w:rPr>
                <w:rFonts w:ascii="Arial" w:hAnsi="Arial"/>
                <w:sz w:val="21"/>
                <w:szCs w:val="21"/>
              </w:rPr>
              <w:t>Toilet og internet</w:t>
            </w:r>
          </w:p>
        </w:tc>
      </w:tr>
      <w:tr w:rsidR="00D233BF" w:rsidTr="00D233BF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23-02-13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Lajas</w:t>
            </w:r>
            <w:proofErr w:type="spellEnd"/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Casa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Posada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00.80469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77.58185</w:t>
            </w:r>
            <w:proofErr w:type="gram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5.000 x)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2.685 m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x) søndag 10.000</w:t>
            </w:r>
          </w:p>
          <w:p w:rsidR="00D233BF" w:rsidRDefault="0022230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Privat parkeringsplads bag mur og låses om aftenen. Mulighed for noget strøm mod ekstra betaling. Kom ikke om søndagen, det er umuligt at få plads.</w:t>
            </w:r>
          </w:p>
        </w:tc>
      </w:tr>
    </w:tbl>
    <w:p w:rsidR="00D233BF" w:rsidRDefault="00D233BF">
      <w:pPr>
        <w:pStyle w:val="Standard"/>
      </w:pPr>
    </w:p>
    <w:sectPr w:rsidR="00D233BF" w:rsidSect="00D233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03" w:rsidRDefault="00222303" w:rsidP="00D233BF">
      <w:r>
        <w:separator/>
      </w:r>
    </w:p>
  </w:endnote>
  <w:endnote w:type="continuationSeparator" w:id="0">
    <w:p w:rsidR="00222303" w:rsidRDefault="00222303" w:rsidP="00D2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03" w:rsidRDefault="00222303" w:rsidP="00D233BF">
      <w:r w:rsidRPr="00D233BF">
        <w:rPr>
          <w:color w:val="000000"/>
        </w:rPr>
        <w:separator/>
      </w:r>
    </w:p>
  </w:footnote>
  <w:footnote w:type="continuationSeparator" w:id="0">
    <w:p w:rsidR="00222303" w:rsidRDefault="00222303" w:rsidP="00D2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BF"/>
    <w:rsid w:val="00222303"/>
    <w:rsid w:val="0029718A"/>
    <w:rsid w:val="00D2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D233BF"/>
  </w:style>
  <w:style w:type="paragraph" w:customStyle="1" w:styleId="Heading">
    <w:name w:val="Heading"/>
    <w:basedOn w:val="Standard"/>
    <w:next w:val="Textbody"/>
    <w:rsid w:val="00D233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33BF"/>
    <w:pPr>
      <w:spacing w:after="120"/>
    </w:pPr>
  </w:style>
  <w:style w:type="paragraph" w:styleId="Opstilling">
    <w:name w:val="List"/>
    <w:basedOn w:val="Textbody"/>
    <w:rsid w:val="00D233BF"/>
  </w:style>
  <w:style w:type="paragraph" w:customStyle="1" w:styleId="Caption">
    <w:name w:val="Caption"/>
    <w:basedOn w:val="Standard"/>
    <w:rsid w:val="00D233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33BF"/>
    <w:pPr>
      <w:suppressLineNumbers/>
    </w:pPr>
  </w:style>
  <w:style w:type="paragraph" w:customStyle="1" w:styleId="TableContents">
    <w:name w:val="Table Contents"/>
    <w:basedOn w:val="Standard"/>
    <w:rsid w:val="00D233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2013-03-01T16:42:00Z</dcterms:created>
  <dcterms:modified xsi:type="dcterms:W3CDTF">2013-03-01T16:42:00Z</dcterms:modified>
</cp:coreProperties>
</file>